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FE182" w14:textId="2297A695" w:rsidR="009C6A57" w:rsidRPr="00106F6A" w:rsidRDefault="009C6A57" w:rsidP="00D93BF2">
      <w:pPr>
        <w:spacing w:before="240"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6F6A">
        <w:rPr>
          <w:rFonts w:ascii="Times New Roman" w:hAnsi="Times New Roman" w:cs="Times New Roman"/>
          <w:b/>
          <w:bCs/>
          <w:sz w:val="28"/>
          <w:szCs w:val="28"/>
        </w:rPr>
        <w:t>Mellékletek listája</w:t>
      </w:r>
    </w:p>
    <w:p w14:paraId="6D7D9498" w14:textId="6537DF84" w:rsidR="001E7F35" w:rsidRPr="00106F6A" w:rsidRDefault="001E7F35" w:rsidP="00D93BF2">
      <w:pPr>
        <w:spacing w:before="24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6F6A">
        <w:rPr>
          <w:rFonts w:ascii="Times New Roman" w:hAnsi="Times New Roman" w:cs="Times New Roman"/>
          <w:b/>
          <w:bCs/>
          <w:sz w:val="24"/>
          <w:szCs w:val="24"/>
        </w:rPr>
        <w:t xml:space="preserve">A víziközmű vagyon átadás-átvételi eljárás lefolytatásához </w:t>
      </w:r>
      <w:r w:rsidR="00F80211" w:rsidRPr="00106F6A">
        <w:rPr>
          <w:rFonts w:ascii="Times New Roman" w:hAnsi="Times New Roman" w:cs="Times New Roman"/>
          <w:b/>
          <w:bCs/>
          <w:sz w:val="24"/>
          <w:szCs w:val="24"/>
        </w:rPr>
        <w:t>szükséges</w:t>
      </w:r>
      <w:r w:rsidRPr="00106F6A">
        <w:rPr>
          <w:rFonts w:ascii="Times New Roman" w:hAnsi="Times New Roman" w:cs="Times New Roman"/>
          <w:b/>
          <w:bCs/>
          <w:sz w:val="24"/>
          <w:szCs w:val="24"/>
        </w:rPr>
        <w:t xml:space="preserve"> dokumentumok</w:t>
      </w:r>
    </w:p>
    <w:p w14:paraId="2B86C1CA" w14:textId="77777777" w:rsidR="008E5461" w:rsidRPr="00106F6A" w:rsidRDefault="008E5461" w:rsidP="00197247">
      <w:pPr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C6770F" w14:textId="4DBA4D6F" w:rsidR="009215AA" w:rsidRPr="00106F6A" w:rsidRDefault="009215AA" w:rsidP="00197247">
      <w:pPr>
        <w:pStyle w:val="NormlWeb"/>
        <w:numPr>
          <w:ilvl w:val="0"/>
          <w:numId w:val="3"/>
        </w:numPr>
        <w:spacing w:before="120" w:beforeAutospacing="0" w:after="120" w:afterAutospacing="0"/>
        <w:ind w:left="714" w:hanging="357"/>
        <w:jc w:val="both"/>
        <w:rPr>
          <w:b/>
          <w:bCs/>
        </w:rPr>
      </w:pPr>
      <w:r w:rsidRPr="00106F6A">
        <w:rPr>
          <w:b/>
          <w:bCs/>
        </w:rPr>
        <w:t>sz. melléklet:</w:t>
      </w:r>
      <w:r w:rsidRPr="00106F6A">
        <w:t xml:space="preserve"> Képviselő testületi határozat</w:t>
      </w:r>
    </w:p>
    <w:p w14:paraId="4CD23AF6" w14:textId="7B5DCD7E" w:rsidR="009215AA" w:rsidRPr="00106F6A" w:rsidRDefault="009215AA" w:rsidP="00197247">
      <w:pPr>
        <w:pStyle w:val="NormlWeb"/>
        <w:numPr>
          <w:ilvl w:val="0"/>
          <w:numId w:val="3"/>
        </w:numPr>
        <w:spacing w:before="120" w:beforeAutospacing="0" w:after="120" w:afterAutospacing="0"/>
        <w:ind w:left="714" w:hanging="357"/>
        <w:jc w:val="both"/>
        <w:rPr>
          <w:b/>
          <w:bCs/>
        </w:rPr>
      </w:pPr>
      <w:r w:rsidRPr="00106F6A">
        <w:rPr>
          <w:b/>
          <w:bCs/>
        </w:rPr>
        <w:t>sz. melléklet:</w:t>
      </w:r>
      <w:r w:rsidRPr="00106F6A">
        <w:t xml:space="preserve"> Teljességi nyilatkozat</w:t>
      </w:r>
    </w:p>
    <w:p w14:paraId="49D342CE" w14:textId="38A7244D" w:rsidR="00E01440" w:rsidRPr="00106F6A" w:rsidRDefault="009215AA" w:rsidP="00197247">
      <w:pPr>
        <w:pStyle w:val="Listaszerbekezds"/>
        <w:numPr>
          <w:ilvl w:val="0"/>
          <w:numId w:val="3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6F6A">
        <w:rPr>
          <w:rFonts w:ascii="Times New Roman" w:hAnsi="Times New Roman" w:cs="Times New Roman"/>
          <w:b/>
          <w:bCs/>
          <w:sz w:val="24"/>
          <w:szCs w:val="24"/>
        </w:rPr>
        <w:t>sz. melléklet</w:t>
      </w:r>
      <w:r w:rsidRPr="00106F6A">
        <w:rPr>
          <w:rFonts w:ascii="Times New Roman" w:hAnsi="Times New Roman" w:cs="Times New Roman"/>
          <w:sz w:val="24"/>
          <w:szCs w:val="24"/>
        </w:rPr>
        <w:t>: Vagyonelemek listája</w:t>
      </w:r>
      <w:r w:rsidR="00BF2F12" w:rsidRPr="00106F6A">
        <w:rPr>
          <w:rFonts w:ascii="Times New Roman" w:hAnsi="Times New Roman" w:cs="Times New Roman"/>
          <w:sz w:val="24"/>
          <w:szCs w:val="24"/>
        </w:rPr>
        <w:t xml:space="preserve"> –</w:t>
      </w:r>
      <w:r w:rsidR="00BF2F12" w:rsidRPr="00106F6A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F2F12" w:rsidRPr="00106F6A">
        <w:rPr>
          <w:rFonts w:ascii="Times New Roman" w:hAnsi="Times New Roman" w:cs="Times New Roman"/>
          <w:sz w:val="24"/>
          <w:szCs w:val="24"/>
        </w:rPr>
        <w:t xml:space="preserve">Az állami tulajdonba kerülő </w:t>
      </w:r>
      <w:r w:rsidR="00BF2F12" w:rsidRPr="00106F6A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víziközmű</w:t>
      </w:r>
      <w:r w:rsidR="00206A36" w:rsidRPr="00106F6A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proofErr w:type="spellStart"/>
      <w:r w:rsidR="00206A36" w:rsidRPr="00106F6A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vízkiközmű</w:t>
      </w:r>
      <w:proofErr w:type="spellEnd"/>
      <w:r w:rsidR="00206A36" w:rsidRPr="00106F6A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-működtető</w:t>
      </w:r>
      <w:r w:rsidR="00BF2F12" w:rsidRPr="00106F6A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 xml:space="preserve"> vagyonelemek tételes listája főkönyvi számmal, számviteli nyilvántartási érték megjelölésével, Excel formátumban digitálisan, valamint nyomtatott formában</w:t>
      </w:r>
      <w:r w:rsidR="00BF2F12" w:rsidRPr="00106F6A">
        <w:rPr>
          <w:rStyle w:val="eop"/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BF2F12" w:rsidRPr="00106F6A">
        <w:rPr>
          <w:rFonts w:ascii="Times New Roman" w:hAnsi="Times New Roman" w:cs="Times New Roman"/>
          <w:sz w:val="24"/>
          <w:szCs w:val="24"/>
        </w:rPr>
        <w:t>(Kérjük jelezzék, amennyiben az érintett vagyonelemhez kötődő egyéb hasznosítás is felmerül (pl. távközlési szolgáltatók bérleti díj fizetése a víztornyon elhelyezett antenna után).</w:t>
      </w:r>
      <w:r w:rsidR="00A06445" w:rsidRPr="00106F6A">
        <w:rPr>
          <w:rFonts w:ascii="Times New Roman" w:hAnsi="Times New Roman" w:cs="Times New Roman"/>
          <w:sz w:val="24"/>
          <w:szCs w:val="24"/>
        </w:rPr>
        <w:t xml:space="preserve"> </w:t>
      </w:r>
      <w:r w:rsidR="00C46AB2" w:rsidRPr="00106F6A">
        <w:rPr>
          <w:rFonts w:ascii="Times New Roman" w:hAnsi="Times New Roman" w:cs="Times New Roman"/>
          <w:sz w:val="24"/>
          <w:szCs w:val="24"/>
        </w:rPr>
        <w:br/>
      </w:r>
      <w:r w:rsidR="00E01440" w:rsidRPr="00106F6A">
        <w:rPr>
          <w:rFonts w:ascii="Times New Roman" w:hAnsi="Times New Roman" w:cs="Times New Roman"/>
          <w:sz w:val="24"/>
          <w:szCs w:val="24"/>
        </w:rPr>
        <w:t>Az állami tulajdonba kerülő v</w:t>
      </w:r>
      <w:r w:rsidR="00E01440" w:rsidRPr="00106F6A">
        <w:rPr>
          <w:rStyle w:val="normaltextrun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íziközmű működtető vagyonelemek tételes listája számviteli nyilvántartási érték megjelölésével </w:t>
      </w:r>
      <w:r w:rsidR="00E01440" w:rsidRPr="00106F6A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Excel formátumban digitálisan, valamint nyomtatott formában.</w:t>
      </w:r>
    </w:p>
    <w:p w14:paraId="2B718DEF" w14:textId="279F41D4" w:rsidR="009215AA" w:rsidRPr="00106F6A" w:rsidRDefault="009215AA" w:rsidP="00197247">
      <w:pPr>
        <w:pStyle w:val="NormlWeb"/>
        <w:numPr>
          <w:ilvl w:val="0"/>
          <w:numId w:val="3"/>
        </w:numPr>
        <w:spacing w:before="120" w:beforeAutospacing="0" w:after="120" w:afterAutospacing="0"/>
        <w:ind w:left="714" w:hanging="357"/>
        <w:jc w:val="both"/>
        <w:rPr>
          <w:b/>
          <w:bCs/>
        </w:rPr>
      </w:pPr>
      <w:r w:rsidRPr="00106F6A">
        <w:rPr>
          <w:b/>
          <w:bCs/>
        </w:rPr>
        <w:t>sz. melléklet</w:t>
      </w:r>
      <w:r w:rsidRPr="00106F6A">
        <w:t>: A víziközmű fejlesztésre fel nem használt források kimutatása</w:t>
      </w:r>
      <w:r w:rsidR="00890C88" w:rsidRPr="00106F6A">
        <w:t xml:space="preserve"> (nincs alaki/formai kötöttség)</w:t>
      </w:r>
    </w:p>
    <w:p w14:paraId="3E5ECC83" w14:textId="23AD33EA" w:rsidR="009215AA" w:rsidRPr="00106F6A" w:rsidRDefault="009215AA" w:rsidP="00197247">
      <w:pPr>
        <w:pStyle w:val="NormlWeb"/>
        <w:numPr>
          <w:ilvl w:val="0"/>
          <w:numId w:val="3"/>
        </w:numPr>
        <w:spacing w:before="120" w:beforeAutospacing="0" w:after="120" w:afterAutospacing="0"/>
        <w:ind w:left="714" w:hanging="357"/>
        <w:jc w:val="both"/>
        <w:rPr>
          <w:b/>
          <w:bCs/>
        </w:rPr>
      </w:pPr>
      <w:r w:rsidRPr="00106F6A">
        <w:rPr>
          <w:b/>
          <w:bCs/>
        </w:rPr>
        <w:t>sz. melléklet</w:t>
      </w:r>
      <w:r w:rsidRPr="00106F6A">
        <w:t>: Szolgáltató és az Önkormányzatok között fennálló bérletidíj tartozásból eredő követelések és elszámolások listája/kimutatása</w:t>
      </w:r>
      <w:r w:rsidR="00833C72" w:rsidRPr="00106F6A">
        <w:t xml:space="preserve"> (nincs alaki/formai kötöttség)</w:t>
      </w:r>
    </w:p>
    <w:p w14:paraId="55D88A64" w14:textId="4977617E" w:rsidR="009215AA" w:rsidRPr="00106F6A" w:rsidRDefault="009215AA" w:rsidP="00197247">
      <w:pPr>
        <w:pStyle w:val="NormlWeb"/>
        <w:numPr>
          <w:ilvl w:val="0"/>
          <w:numId w:val="3"/>
        </w:numPr>
        <w:spacing w:before="120" w:beforeAutospacing="0" w:after="120" w:afterAutospacing="0"/>
        <w:ind w:left="714" w:hanging="357"/>
        <w:jc w:val="both"/>
        <w:rPr>
          <w:b/>
          <w:bCs/>
        </w:rPr>
      </w:pPr>
      <w:r w:rsidRPr="00106F6A">
        <w:rPr>
          <w:b/>
          <w:bCs/>
        </w:rPr>
        <w:t>sz. melléklet</w:t>
      </w:r>
      <w:r w:rsidRPr="00106F6A">
        <w:t>: A vagyonelemekhez kapcsolódó kötelezettségek listája</w:t>
      </w:r>
      <w:r w:rsidR="00206A36" w:rsidRPr="00106F6A">
        <w:t xml:space="preserve"> (nincs alaki/formai kötöttség)</w:t>
      </w:r>
    </w:p>
    <w:p w14:paraId="6F41FF22" w14:textId="0446626B" w:rsidR="009215AA" w:rsidRPr="00106F6A" w:rsidRDefault="009215AA" w:rsidP="00197247">
      <w:pPr>
        <w:pStyle w:val="NormlWeb"/>
        <w:numPr>
          <w:ilvl w:val="0"/>
          <w:numId w:val="3"/>
        </w:numPr>
        <w:spacing w:before="120" w:beforeAutospacing="0" w:after="120" w:afterAutospacing="0"/>
        <w:ind w:left="714" w:hanging="357"/>
        <w:jc w:val="both"/>
        <w:rPr>
          <w:b/>
          <w:bCs/>
        </w:rPr>
      </w:pPr>
      <w:r w:rsidRPr="00106F6A">
        <w:rPr>
          <w:b/>
          <w:bCs/>
        </w:rPr>
        <w:t>sz. melléklet</w:t>
      </w:r>
      <w:r w:rsidRPr="00106F6A">
        <w:t>: Víziközművel érintett ingatlanok felsorolása</w:t>
      </w:r>
    </w:p>
    <w:p w14:paraId="51E5AF44" w14:textId="1B3A4963" w:rsidR="009215AA" w:rsidRPr="00106F6A" w:rsidRDefault="009215AA" w:rsidP="00197247">
      <w:pPr>
        <w:pStyle w:val="NormlWeb"/>
        <w:numPr>
          <w:ilvl w:val="0"/>
          <w:numId w:val="3"/>
        </w:numPr>
        <w:spacing w:before="120" w:beforeAutospacing="0" w:after="120" w:afterAutospacing="0"/>
        <w:ind w:left="714" w:hanging="357"/>
        <w:jc w:val="both"/>
        <w:rPr>
          <w:b/>
          <w:bCs/>
        </w:rPr>
      </w:pPr>
      <w:r w:rsidRPr="00106F6A">
        <w:rPr>
          <w:b/>
          <w:bCs/>
        </w:rPr>
        <w:t>sz. melléklet</w:t>
      </w:r>
      <w:r w:rsidRPr="00106F6A">
        <w:t>: Vízvezetési szolgalmi joggal érintett ingatlanok felsorolása</w:t>
      </w:r>
      <w:r w:rsidR="00A06445" w:rsidRPr="00106F6A">
        <w:t xml:space="preserve"> </w:t>
      </w:r>
    </w:p>
    <w:p w14:paraId="73819D8A" w14:textId="7E5EB721" w:rsidR="009215AA" w:rsidRPr="00106F6A" w:rsidRDefault="009215AA" w:rsidP="00197247">
      <w:pPr>
        <w:pStyle w:val="NormlWeb"/>
        <w:numPr>
          <w:ilvl w:val="0"/>
          <w:numId w:val="3"/>
        </w:numPr>
        <w:spacing w:before="120" w:beforeAutospacing="0" w:after="120" w:afterAutospacing="0"/>
        <w:ind w:left="714" w:hanging="357"/>
        <w:jc w:val="both"/>
        <w:rPr>
          <w:b/>
          <w:bCs/>
        </w:rPr>
      </w:pPr>
      <w:r w:rsidRPr="00106F6A">
        <w:rPr>
          <w:b/>
          <w:bCs/>
        </w:rPr>
        <w:t>sz. melléklet</w:t>
      </w:r>
      <w:r w:rsidRPr="00106F6A">
        <w:t>: A létesítményekkel kapcsolatos műszaki dokumentációk átadása</w:t>
      </w:r>
      <w:r w:rsidR="00A06445" w:rsidRPr="00106F6A">
        <w:t xml:space="preserve"> </w:t>
      </w:r>
      <w:r w:rsidR="00206A36" w:rsidRPr="00106F6A">
        <w:rPr>
          <w:rFonts w:cstheme="minorHAnsi"/>
        </w:rPr>
        <w:t>(nincs alaki/formai kötöttség)</w:t>
      </w:r>
    </w:p>
    <w:p w14:paraId="4E85AF2B" w14:textId="15D48994" w:rsidR="009215AA" w:rsidRPr="00106F6A" w:rsidRDefault="009215AA" w:rsidP="00206A36">
      <w:pPr>
        <w:pStyle w:val="NormlWeb"/>
        <w:numPr>
          <w:ilvl w:val="0"/>
          <w:numId w:val="3"/>
        </w:numPr>
        <w:spacing w:before="120" w:beforeAutospacing="0" w:after="120" w:afterAutospacing="0"/>
        <w:ind w:left="714" w:hanging="357"/>
        <w:jc w:val="both"/>
        <w:rPr>
          <w:b/>
          <w:bCs/>
        </w:rPr>
      </w:pPr>
      <w:r w:rsidRPr="00106F6A">
        <w:rPr>
          <w:b/>
          <w:bCs/>
        </w:rPr>
        <w:t>sz. melléklet</w:t>
      </w:r>
      <w:r w:rsidRPr="00106F6A">
        <w:t xml:space="preserve">: </w:t>
      </w:r>
      <w:r w:rsidR="00587F28" w:rsidRPr="00106F6A">
        <w:t>A 2022</w:t>
      </w:r>
      <w:r w:rsidR="005921E8" w:rsidRPr="00106F6A">
        <w:t xml:space="preserve">. és 2023. évi </w:t>
      </w:r>
      <w:r w:rsidRPr="00106F6A">
        <w:t>Gördülő Fejlesztési Terv (GFT) felsorolása</w:t>
      </w:r>
      <w:r w:rsidR="00206A36" w:rsidRPr="00106F6A">
        <w:t xml:space="preserve"> </w:t>
      </w:r>
      <w:r w:rsidR="00206A36" w:rsidRPr="00106F6A">
        <w:rPr>
          <w:rFonts w:cstheme="minorHAnsi"/>
        </w:rPr>
        <w:t>(nincs alaki/formai kötöttség)</w:t>
      </w:r>
    </w:p>
    <w:p w14:paraId="799DDE28" w14:textId="4314EC83" w:rsidR="009215AA" w:rsidRPr="00106F6A" w:rsidRDefault="009215AA" w:rsidP="00206A36">
      <w:pPr>
        <w:pStyle w:val="NormlWeb"/>
        <w:numPr>
          <w:ilvl w:val="0"/>
          <w:numId w:val="3"/>
        </w:numPr>
        <w:spacing w:before="120" w:beforeAutospacing="0" w:after="120" w:afterAutospacing="0"/>
        <w:ind w:left="714" w:hanging="357"/>
        <w:jc w:val="both"/>
        <w:rPr>
          <w:b/>
          <w:bCs/>
        </w:rPr>
      </w:pPr>
      <w:r w:rsidRPr="00106F6A">
        <w:rPr>
          <w:b/>
          <w:bCs/>
        </w:rPr>
        <w:t>sz. melléket</w:t>
      </w:r>
      <w:r w:rsidRPr="00106F6A">
        <w:t>: Tárgyévi Gördülő Fejlesztési Tervben (GFT) nem szereplő fejlesztések</w:t>
      </w:r>
      <w:r w:rsidR="00206A36" w:rsidRPr="00106F6A">
        <w:t xml:space="preserve"> </w:t>
      </w:r>
      <w:r w:rsidR="00206A36" w:rsidRPr="00106F6A">
        <w:rPr>
          <w:rFonts w:cstheme="minorHAnsi"/>
        </w:rPr>
        <w:t>(nincs alaki/formai kötöttség)</w:t>
      </w:r>
    </w:p>
    <w:p w14:paraId="563234C8" w14:textId="056B0A72" w:rsidR="00F11FF3" w:rsidRPr="00106F6A" w:rsidRDefault="00D51383" w:rsidP="00197247">
      <w:pPr>
        <w:pStyle w:val="NormlWeb"/>
        <w:numPr>
          <w:ilvl w:val="0"/>
          <w:numId w:val="3"/>
        </w:numPr>
        <w:spacing w:before="120" w:beforeAutospacing="0" w:after="120" w:afterAutospacing="0"/>
        <w:ind w:left="714" w:hanging="357"/>
        <w:jc w:val="both"/>
        <w:rPr>
          <w:b/>
          <w:bCs/>
        </w:rPr>
      </w:pPr>
      <w:r w:rsidRPr="00106F6A">
        <w:rPr>
          <w:b/>
          <w:bCs/>
        </w:rPr>
        <w:t>sz. melléklet</w:t>
      </w:r>
      <w:r w:rsidRPr="00106F6A">
        <w:t xml:space="preserve">: </w:t>
      </w:r>
      <w:r w:rsidR="00607D1C" w:rsidRPr="00106F6A">
        <w:t>Gépjármű átadási szerződés</w:t>
      </w:r>
    </w:p>
    <w:p w14:paraId="64CF1BDB" w14:textId="799F39B0" w:rsidR="00AB53C5" w:rsidRPr="00106F6A" w:rsidRDefault="00607D1C" w:rsidP="00206A36">
      <w:pPr>
        <w:pStyle w:val="NormlWeb"/>
        <w:numPr>
          <w:ilvl w:val="0"/>
          <w:numId w:val="3"/>
        </w:numPr>
        <w:spacing w:before="120" w:beforeAutospacing="0" w:after="120" w:afterAutospacing="0"/>
        <w:ind w:left="714" w:hanging="357"/>
        <w:jc w:val="both"/>
      </w:pPr>
      <w:r w:rsidRPr="00106F6A">
        <w:rPr>
          <w:b/>
          <w:bCs/>
        </w:rPr>
        <w:t>sz. melléklet</w:t>
      </w:r>
      <w:r w:rsidR="00AB53C5" w:rsidRPr="00106F6A">
        <w:rPr>
          <w:b/>
          <w:bCs/>
        </w:rPr>
        <w:t>:</w:t>
      </w:r>
      <w:r w:rsidR="00B53B94" w:rsidRPr="00106F6A">
        <w:rPr>
          <w:b/>
          <w:bCs/>
        </w:rPr>
        <w:t xml:space="preserve"> </w:t>
      </w:r>
      <w:r w:rsidR="00B53B94" w:rsidRPr="00106F6A">
        <w:t xml:space="preserve">- </w:t>
      </w:r>
      <w:r w:rsidR="00CC5969" w:rsidRPr="00106F6A">
        <w:t>Követendő alapelv</w:t>
      </w:r>
      <w:r w:rsidR="004025E4" w:rsidRPr="00106F6A">
        <w:t xml:space="preserve">, hogy </w:t>
      </w:r>
      <w:r w:rsidR="00102EC5" w:rsidRPr="00106F6A">
        <w:t xml:space="preserve">ezen melléklet a) és b) alpontjában megadott </w:t>
      </w:r>
      <w:r w:rsidR="00E63B96" w:rsidRPr="00106F6A">
        <w:t>vagyonelemek</w:t>
      </w:r>
      <w:r w:rsidR="006C7ECD" w:rsidRPr="00106F6A">
        <w:t xml:space="preserve"> együttesen</w:t>
      </w:r>
      <w:r w:rsidR="00E63B96" w:rsidRPr="00106F6A">
        <w:t xml:space="preserve"> teljes egészében lefedik a</w:t>
      </w:r>
      <w:r w:rsidR="006C7ECD" w:rsidRPr="00106F6A">
        <w:t xml:space="preserve"> 3. sz. mellékletben megadott vagyonelemek listáját.</w:t>
      </w:r>
      <w:r w:rsidR="0066282A" w:rsidRPr="00106F6A">
        <w:t xml:space="preserve"> Mind a 13/a. sz. mellékletet. mind</w:t>
      </w:r>
      <w:r w:rsidR="006474BC" w:rsidRPr="00106F6A">
        <w:t xml:space="preserve"> pedig</w:t>
      </w:r>
      <w:r w:rsidR="0066282A" w:rsidRPr="00106F6A">
        <w:t xml:space="preserve"> a 13/b sz. mellékletet szükséges a tulajd</w:t>
      </w:r>
      <w:r w:rsidR="006474BC" w:rsidRPr="00106F6A">
        <w:t>o</w:t>
      </w:r>
      <w:r w:rsidR="0066282A" w:rsidRPr="00106F6A">
        <w:t xml:space="preserve">nos önkormányzatnak és víziközmű szolgáltató társaságnak </w:t>
      </w:r>
      <w:proofErr w:type="spellStart"/>
      <w:r w:rsidR="0066282A" w:rsidRPr="00106F6A">
        <w:t>ellenjegyezni</w:t>
      </w:r>
      <w:proofErr w:type="spellEnd"/>
      <w:r w:rsidR="0066282A" w:rsidRPr="00106F6A">
        <w:t>.</w:t>
      </w:r>
    </w:p>
    <w:p w14:paraId="5A6D7743" w14:textId="67F8298B" w:rsidR="00607D1C" w:rsidRPr="00106F6A" w:rsidRDefault="00AB53C5" w:rsidP="00AB53C5">
      <w:pPr>
        <w:pStyle w:val="NormlWeb"/>
        <w:numPr>
          <w:ilvl w:val="1"/>
          <w:numId w:val="3"/>
        </w:numPr>
        <w:spacing w:before="120" w:beforeAutospacing="0" w:after="120" w:afterAutospacing="0"/>
        <w:jc w:val="both"/>
        <w:rPr>
          <w:b/>
          <w:bCs/>
        </w:rPr>
      </w:pPr>
      <w:r w:rsidRPr="00106F6A">
        <w:t>Az önkormányzat b</w:t>
      </w:r>
      <w:r w:rsidR="00607D1C" w:rsidRPr="00106F6A">
        <w:t>irtokban lévő</w:t>
      </w:r>
      <w:r w:rsidRPr="00106F6A">
        <w:t xml:space="preserve"> az önkormányzat tulajdonát képező </w:t>
      </w:r>
      <w:r w:rsidR="00607D1C" w:rsidRPr="00106F6A">
        <w:t>vagyonelemek részletes listája</w:t>
      </w:r>
      <w:r w:rsidR="00206A36" w:rsidRPr="00106F6A">
        <w:t xml:space="preserve"> </w:t>
      </w:r>
      <w:r w:rsidR="00206A36" w:rsidRPr="00106F6A">
        <w:rPr>
          <w:rFonts w:cstheme="minorHAnsi"/>
        </w:rPr>
        <w:t>(nincs alaki/formai kötöttség)</w:t>
      </w:r>
    </w:p>
    <w:p w14:paraId="00B57D56" w14:textId="34B9C479" w:rsidR="00AB53C5" w:rsidRPr="00106F6A" w:rsidRDefault="00AB53C5" w:rsidP="00AB53C5">
      <w:pPr>
        <w:pStyle w:val="NormlWeb"/>
        <w:numPr>
          <w:ilvl w:val="1"/>
          <w:numId w:val="3"/>
        </w:numPr>
        <w:spacing w:before="120" w:beforeAutospacing="0" w:after="120" w:afterAutospacing="0"/>
        <w:jc w:val="both"/>
        <w:rPr>
          <w:b/>
          <w:bCs/>
        </w:rPr>
      </w:pPr>
      <w:r w:rsidRPr="00106F6A">
        <w:t>A víziközmű-szolgáltató társaság birtokában lévő és az önkormányzat tulajdonát képező vagyonelemek részletes listája (nincs alaki/formai kötöttség)</w:t>
      </w:r>
      <w:r w:rsidR="00D32EE2" w:rsidRPr="00106F6A">
        <w:t xml:space="preserve"> – a vagyonelem listát az önkormányzat kérésére a szolgáltató állítja ki</w:t>
      </w:r>
      <w:r w:rsidR="00050952" w:rsidRPr="00106F6A">
        <w:t>.</w:t>
      </w:r>
    </w:p>
    <w:p w14:paraId="6048F86A" w14:textId="750C56B8" w:rsidR="006D24CE" w:rsidRPr="00106F6A" w:rsidRDefault="00607D1C" w:rsidP="00197247">
      <w:pPr>
        <w:pStyle w:val="NormlWeb"/>
        <w:numPr>
          <w:ilvl w:val="0"/>
          <w:numId w:val="3"/>
        </w:numPr>
        <w:spacing w:before="120" w:beforeAutospacing="0" w:after="120" w:afterAutospacing="0"/>
        <w:ind w:left="714" w:hanging="357"/>
        <w:jc w:val="both"/>
        <w:rPr>
          <w:b/>
          <w:bCs/>
        </w:rPr>
      </w:pPr>
      <w:r w:rsidRPr="00106F6A">
        <w:rPr>
          <w:b/>
          <w:bCs/>
        </w:rPr>
        <w:t>sz. melléklet</w:t>
      </w:r>
      <w:r w:rsidRPr="00106F6A">
        <w:t xml:space="preserve"> </w:t>
      </w:r>
      <w:r w:rsidR="00D51383" w:rsidRPr="00106F6A">
        <w:t>Támogatási szerződések felsorolása</w:t>
      </w:r>
    </w:p>
    <w:p w14:paraId="1AD876FE" w14:textId="64CCCCEE" w:rsidR="00396258" w:rsidRPr="00106F6A" w:rsidRDefault="003B7D9E" w:rsidP="00197247">
      <w:pP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  <w:r w:rsidRPr="00106F6A">
        <w:rPr>
          <w:rFonts w:ascii="Times New Roman" w:hAnsi="Times New Roman" w:cs="Times New Roman"/>
          <w:sz w:val="24"/>
          <w:szCs w:val="24"/>
        </w:rPr>
        <w:lastRenderedPageBreak/>
        <w:t xml:space="preserve">Kérjük a vagyonelemek </w:t>
      </w:r>
      <w:r w:rsidR="00DF191E" w:rsidRPr="00106F6A">
        <w:rPr>
          <w:rFonts w:ascii="Times New Roman" w:hAnsi="Times New Roman" w:cs="Times New Roman"/>
          <w:sz w:val="24"/>
          <w:szCs w:val="24"/>
        </w:rPr>
        <w:t xml:space="preserve">listáját (3. sz. </w:t>
      </w:r>
      <w:r w:rsidR="00F57C67" w:rsidRPr="00106F6A">
        <w:rPr>
          <w:rFonts w:ascii="Times New Roman" w:hAnsi="Times New Roman" w:cs="Times New Roman"/>
          <w:sz w:val="24"/>
          <w:szCs w:val="24"/>
        </w:rPr>
        <w:t>melléklet) éven</w:t>
      </w:r>
      <w:r w:rsidR="00DF191E" w:rsidRPr="00106F6A">
        <w:rPr>
          <w:rFonts w:ascii="Times New Roman" w:hAnsi="Times New Roman" w:cs="Times New Roman"/>
          <w:sz w:val="24"/>
          <w:szCs w:val="24"/>
        </w:rPr>
        <w:t xml:space="preserve"> belüli</w:t>
      </w:r>
      <w:r w:rsidR="00F57C67" w:rsidRPr="00106F6A">
        <w:rPr>
          <w:rFonts w:ascii="Times New Roman" w:hAnsi="Times New Roman" w:cs="Times New Roman"/>
          <w:sz w:val="24"/>
          <w:szCs w:val="24"/>
        </w:rPr>
        <w:t xml:space="preserve"> mennyiségi</w:t>
      </w:r>
      <w:r w:rsidR="00DF191E" w:rsidRPr="00106F6A">
        <w:rPr>
          <w:rFonts w:ascii="Times New Roman" w:hAnsi="Times New Roman" w:cs="Times New Roman"/>
          <w:sz w:val="24"/>
          <w:szCs w:val="24"/>
        </w:rPr>
        <w:t xml:space="preserve"> </w:t>
      </w:r>
      <w:r w:rsidR="00281CB8" w:rsidRPr="00106F6A">
        <w:rPr>
          <w:rFonts w:ascii="Times New Roman" w:hAnsi="Times New Roman" w:cs="Times New Roman"/>
          <w:sz w:val="24"/>
          <w:szCs w:val="24"/>
        </w:rPr>
        <w:t xml:space="preserve">leltárral, valamint </w:t>
      </w:r>
      <w:r w:rsidR="00DE2A6D" w:rsidRPr="00106F6A">
        <w:rPr>
          <w:rFonts w:ascii="Times New Roman" w:hAnsi="Times New Roman" w:cs="Times New Roman"/>
          <w:sz w:val="24"/>
          <w:szCs w:val="24"/>
        </w:rPr>
        <w:t>teljességi nyilat</w:t>
      </w:r>
      <w:r w:rsidR="00122280" w:rsidRPr="00106F6A">
        <w:rPr>
          <w:rFonts w:ascii="Times New Roman" w:hAnsi="Times New Roman" w:cs="Times New Roman"/>
          <w:sz w:val="24"/>
          <w:szCs w:val="24"/>
        </w:rPr>
        <w:t>k</w:t>
      </w:r>
      <w:r w:rsidR="00DE2A6D" w:rsidRPr="00106F6A">
        <w:rPr>
          <w:rFonts w:ascii="Times New Roman" w:hAnsi="Times New Roman" w:cs="Times New Roman"/>
          <w:sz w:val="24"/>
          <w:szCs w:val="24"/>
        </w:rPr>
        <w:t xml:space="preserve">ozattal </w:t>
      </w:r>
      <w:r w:rsidR="00DF191E" w:rsidRPr="00106F6A">
        <w:rPr>
          <w:rFonts w:ascii="Times New Roman" w:hAnsi="Times New Roman" w:cs="Times New Roman"/>
          <w:sz w:val="24"/>
          <w:szCs w:val="24"/>
        </w:rPr>
        <w:t>alátámasztani</w:t>
      </w:r>
      <w:r w:rsidR="00F57C67" w:rsidRPr="00106F6A">
        <w:rPr>
          <w:rFonts w:ascii="Times New Roman" w:hAnsi="Times New Roman" w:cs="Times New Roman"/>
          <w:sz w:val="24"/>
          <w:szCs w:val="24"/>
        </w:rPr>
        <w:t xml:space="preserve">. </w:t>
      </w:r>
      <w:r w:rsidR="004427B8" w:rsidRPr="00106F6A">
        <w:rPr>
          <w:rFonts w:ascii="Times New Roman" w:hAnsi="Times New Roman" w:cs="Times New Roman"/>
          <w:sz w:val="24"/>
          <w:szCs w:val="24"/>
        </w:rPr>
        <w:t>Amennyiben a fent</w:t>
      </w:r>
      <w:r w:rsidR="00F57C67" w:rsidRPr="00106F6A">
        <w:rPr>
          <w:rFonts w:ascii="Times New Roman" w:hAnsi="Times New Roman" w:cs="Times New Roman"/>
          <w:sz w:val="24"/>
          <w:szCs w:val="24"/>
        </w:rPr>
        <w:t xml:space="preserve"> </w:t>
      </w:r>
      <w:r w:rsidR="004427B8" w:rsidRPr="00106F6A">
        <w:rPr>
          <w:rFonts w:ascii="Times New Roman" w:hAnsi="Times New Roman" w:cs="Times New Roman"/>
          <w:sz w:val="24"/>
          <w:szCs w:val="24"/>
        </w:rPr>
        <w:t>felsorolt dokumentumok nem állnak rendelkezésre, vagy nem relevánsak arról nemleges nyilatkozat kiállítása szükséges. Az átadás átvétel során keletkező dokumentumokat hitelesítéssel kérjük ellátni.</w:t>
      </w:r>
    </w:p>
    <w:sectPr w:rsidR="00396258" w:rsidRPr="00106F6A" w:rsidSect="0039625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985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6E994" w14:textId="77777777" w:rsidR="00245FBE" w:rsidRDefault="00245FBE">
      <w:r>
        <w:separator/>
      </w:r>
    </w:p>
  </w:endnote>
  <w:endnote w:type="continuationSeparator" w:id="0">
    <w:p w14:paraId="600F2884" w14:textId="77777777" w:rsidR="00245FBE" w:rsidRDefault="00245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sap Medium">
    <w:altName w:val="Sitka Small"/>
    <w:charset w:val="4D"/>
    <w:family w:val="swiss"/>
    <w:pitch w:val="variable"/>
    <w:sig w:usb0="00000001" w:usb1="00000001" w:usb2="00000000" w:usb3="00000000" w:csb0="00000193" w:csb1="00000000"/>
  </w:font>
  <w:font w:name="Asap">
    <w:altName w:val="Sitka Small"/>
    <w:charset w:val="4D"/>
    <w:family w:val="swiss"/>
    <w:pitch w:val="variable"/>
    <w:sig w:usb0="00000001" w:usb1="00000000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853125"/>
      <w:docPartObj>
        <w:docPartGallery w:val="Page Numbers (Bottom of Page)"/>
        <w:docPartUnique/>
      </w:docPartObj>
    </w:sdtPr>
    <w:sdtContent>
      <w:p w14:paraId="56401699" w14:textId="77777777" w:rsidR="00BB3854" w:rsidRDefault="0012233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AFD4B4" w14:textId="77777777" w:rsidR="0223F534" w:rsidRDefault="00000000" w:rsidP="0223F53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2246302"/>
      <w:docPartObj>
        <w:docPartGallery w:val="Page Numbers (Bottom of Page)"/>
        <w:docPartUnique/>
      </w:docPartObj>
    </w:sdtPr>
    <w:sdtContent>
      <w:p w14:paraId="1E6D7667" w14:textId="3C08E8F3" w:rsidR="007C0641" w:rsidRDefault="007C064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8C85A3" w14:textId="77777777" w:rsidR="0223F534" w:rsidRDefault="00000000" w:rsidP="0223F53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4CD46" w14:textId="77777777" w:rsidR="00245FBE" w:rsidRDefault="00245FBE">
      <w:r>
        <w:separator/>
      </w:r>
    </w:p>
  </w:footnote>
  <w:footnote w:type="continuationSeparator" w:id="0">
    <w:p w14:paraId="0415AA34" w14:textId="77777777" w:rsidR="00245FBE" w:rsidRDefault="00245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35"/>
      <w:gridCol w:w="3035"/>
      <w:gridCol w:w="3035"/>
    </w:tblGrid>
    <w:tr w:rsidR="0223F534" w14:paraId="1225F4E1" w14:textId="77777777" w:rsidTr="0223F534">
      <w:tc>
        <w:tcPr>
          <w:tcW w:w="3035" w:type="dxa"/>
        </w:tcPr>
        <w:p w14:paraId="34F505B2" w14:textId="77777777" w:rsidR="0223F534" w:rsidRDefault="00000000" w:rsidP="0223F534">
          <w:pPr>
            <w:pStyle w:val="lfej"/>
            <w:ind w:left="-115"/>
          </w:pPr>
        </w:p>
      </w:tc>
      <w:tc>
        <w:tcPr>
          <w:tcW w:w="3035" w:type="dxa"/>
        </w:tcPr>
        <w:p w14:paraId="36E85029" w14:textId="77777777" w:rsidR="0223F534" w:rsidRDefault="00000000" w:rsidP="0223F534">
          <w:pPr>
            <w:pStyle w:val="lfej"/>
            <w:jc w:val="center"/>
          </w:pPr>
        </w:p>
      </w:tc>
      <w:tc>
        <w:tcPr>
          <w:tcW w:w="3035" w:type="dxa"/>
        </w:tcPr>
        <w:p w14:paraId="09580E36" w14:textId="77777777" w:rsidR="0223F534" w:rsidRDefault="00000000" w:rsidP="0223F534">
          <w:pPr>
            <w:pStyle w:val="lfej"/>
            <w:ind w:right="-115"/>
            <w:jc w:val="right"/>
          </w:pPr>
        </w:p>
      </w:tc>
    </w:tr>
  </w:tbl>
  <w:p w14:paraId="5530053F" w14:textId="77777777" w:rsidR="0223F534" w:rsidRDefault="00000000" w:rsidP="0223F53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7AC84" w14:textId="77777777" w:rsidR="001F5676" w:rsidRDefault="0012233F" w:rsidP="001F5676">
    <w:pPr>
      <w:pStyle w:val="lfej"/>
    </w:pPr>
    <w:r>
      <w:rPr>
        <w:noProof/>
        <w:lang w:eastAsia="hu-HU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7AC2E24" wp14:editId="1372DF7E">
              <wp:simplePos x="0" y="0"/>
              <wp:positionH relativeFrom="column">
                <wp:posOffset>3897680</wp:posOffset>
              </wp:positionH>
              <wp:positionV relativeFrom="paragraph">
                <wp:posOffset>82118</wp:posOffset>
              </wp:positionV>
              <wp:extent cx="2049779" cy="614679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9779" cy="61467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5BD231" w14:textId="77777777" w:rsidR="001F5676" w:rsidRPr="00344344" w:rsidRDefault="0012233F" w:rsidP="001F5676">
                          <w:pPr>
                            <w:pStyle w:val="BasicParagraph"/>
                            <w:suppressAutoHyphens/>
                            <w:jc w:val="right"/>
                            <w:rPr>
                              <w:rFonts w:ascii="Asap Medium" w:hAnsi="Asap Medium" w:cs="Asap Medium"/>
                              <w:sz w:val="18"/>
                              <w:szCs w:val="18"/>
                            </w:rPr>
                          </w:pPr>
                          <w:r w:rsidRPr="00344344">
                            <w:rPr>
                              <w:rFonts w:ascii="Asap Medium" w:hAnsi="Asap Medium" w:cs="Asap Medium"/>
                              <w:sz w:val="18"/>
                              <w:szCs w:val="18"/>
                            </w:rPr>
                            <w:t>Nemzeti Vízművek Zrt.</w:t>
                          </w:r>
                        </w:p>
                        <w:p w14:paraId="719B56C6" w14:textId="77777777" w:rsidR="001F5676" w:rsidRPr="00344344" w:rsidRDefault="0012233F" w:rsidP="001F5676">
                          <w:pPr>
                            <w:pStyle w:val="BasicParagraph"/>
                            <w:suppressAutoHyphens/>
                            <w:jc w:val="right"/>
                            <w:rPr>
                              <w:rFonts w:ascii="Asap" w:hAnsi="Asap" w:cs="Asap Medium"/>
                              <w:sz w:val="18"/>
                              <w:szCs w:val="18"/>
                            </w:rPr>
                          </w:pPr>
                          <w:r w:rsidRPr="00344344">
                            <w:rPr>
                              <w:rFonts w:ascii="Asap" w:hAnsi="Asap" w:cs="Asap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Asap" w:hAnsi="Asap" w:cs="Asap"/>
                              <w:sz w:val="18"/>
                              <w:szCs w:val="18"/>
                            </w:rPr>
                            <w:t>18</w:t>
                          </w:r>
                          <w:r w:rsidRPr="00344344">
                            <w:rPr>
                              <w:rFonts w:ascii="Asap" w:hAnsi="Asap" w:cs="Asap"/>
                              <w:sz w:val="18"/>
                              <w:szCs w:val="18"/>
                            </w:rPr>
                            <w:t xml:space="preserve"> Budapest, </w:t>
                          </w:r>
                          <w:proofErr w:type="spellStart"/>
                          <w:r>
                            <w:rPr>
                              <w:rFonts w:ascii="Asap" w:hAnsi="Asap" w:cs="Asap"/>
                              <w:sz w:val="18"/>
                              <w:szCs w:val="18"/>
                            </w:rPr>
                            <w:t>Homonna</w:t>
                          </w:r>
                          <w:proofErr w:type="spellEnd"/>
                          <w:r>
                            <w:rPr>
                              <w:rFonts w:ascii="Asap" w:hAnsi="Asap" w:cs="Asap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sap" w:hAnsi="Asap" w:cs="Asap"/>
                              <w:sz w:val="18"/>
                              <w:szCs w:val="18"/>
                            </w:rPr>
                            <w:t>utca</w:t>
                          </w:r>
                          <w:proofErr w:type="spellEnd"/>
                          <w:r>
                            <w:rPr>
                              <w:rFonts w:ascii="Asap" w:hAnsi="Asap" w:cs="Asap"/>
                              <w:sz w:val="18"/>
                              <w:szCs w:val="18"/>
                            </w:rPr>
                            <w:t xml:space="preserve"> 2-4</w:t>
                          </w:r>
                          <w:r w:rsidRPr="00344344">
                            <w:rPr>
                              <w:rFonts w:ascii="Asap" w:hAnsi="Asap" w:cs="Asap"/>
                              <w:sz w:val="18"/>
                              <w:szCs w:val="18"/>
                            </w:rPr>
                            <w:t>.</w:t>
                          </w:r>
                        </w:p>
                        <w:p w14:paraId="6F5CD3E0" w14:textId="77777777" w:rsidR="001F5676" w:rsidRPr="00344344" w:rsidRDefault="0012233F" w:rsidP="001F5676">
                          <w:pPr>
                            <w:jc w:val="right"/>
                            <w:rPr>
                              <w:rFonts w:ascii="Asap" w:hAnsi="Asap"/>
                              <w:sz w:val="18"/>
                              <w:szCs w:val="18"/>
                            </w:rPr>
                          </w:pPr>
                          <w:r w:rsidRPr="00344344">
                            <w:rPr>
                              <w:rFonts w:ascii="Asap" w:hAnsi="Asap" w:cs="Asap Medium"/>
                              <w:color w:val="0477BD"/>
                              <w:sz w:val="18"/>
                              <w:szCs w:val="18"/>
                            </w:rPr>
                            <w:t>www.nemzetivizmu.hu</w:t>
                          </w:r>
                        </w:p>
                        <w:p w14:paraId="57393295" w14:textId="77777777" w:rsidR="001F5676" w:rsidRDefault="00000000" w:rsidP="001F5676"/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AC2E2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6.9pt;margin-top:6.45pt;width:161.4pt;height:48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" filled="f" stroked="f">
              <v:textbox>
                <w:txbxContent>
                  <w:p w14:paraId="245BD231" w14:textId="77777777" w:rsidR="001F5676" w:rsidRPr="00344344" w:rsidRDefault="0012233F" w:rsidP="001F5676">
                    <w:pPr>
                      <w:pStyle w:val="BasicParagraph"/>
                      <w:suppressAutoHyphens/>
                      <w:jc w:val="right"/>
                      <w:rPr>
                        <w:rFonts w:ascii="Asap Medium" w:hAnsi="Asap Medium" w:cs="Asap Medium"/>
                        <w:sz w:val="18"/>
                        <w:szCs w:val="18"/>
                      </w:rPr>
                    </w:pPr>
                    <w:r w:rsidRPr="00344344">
                      <w:rPr>
                        <w:rFonts w:ascii="Asap Medium" w:hAnsi="Asap Medium" w:cs="Asap Medium"/>
                        <w:sz w:val="18"/>
                        <w:szCs w:val="18"/>
                      </w:rPr>
                      <w:t>Nemzeti Vízművek Zrt.</w:t>
                    </w:r>
                  </w:p>
                  <w:p w14:paraId="719B56C6" w14:textId="77777777" w:rsidR="001F5676" w:rsidRPr="00344344" w:rsidRDefault="0012233F" w:rsidP="001F5676">
                    <w:pPr>
                      <w:pStyle w:val="BasicParagraph"/>
                      <w:suppressAutoHyphens/>
                      <w:jc w:val="right"/>
                      <w:rPr>
                        <w:rFonts w:ascii="Asap" w:hAnsi="Asap" w:cs="Asap Medium"/>
                        <w:sz w:val="18"/>
                        <w:szCs w:val="18"/>
                      </w:rPr>
                    </w:pPr>
                    <w:r w:rsidRPr="00344344">
                      <w:rPr>
                        <w:rFonts w:ascii="Asap" w:hAnsi="Asap" w:cs="Asap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Asap" w:hAnsi="Asap" w:cs="Asap"/>
                        <w:sz w:val="18"/>
                        <w:szCs w:val="18"/>
                      </w:rPr>
                      <w:t>18</w:t>
                    </w:r>
                    <w:r w:rsidRPr="00344344">
                      <w:rPr>
                        <w:rFonts w:ascii="Asap" w:hAnsi="Asap" w:cs="Asap"/>
                        <w:sz w:val="18"/>
                        <w:szCs w:val="18"/>
                      </w:rPr>
                      <w:t xml:space="preserve"> Budapest, </w:t>
                    </w:r>
                    <w:proofErr w:type="spellStart"/>
                    <w:r>
                      <w:rPr>
                        <w:rFonts w:ascii="Asap" w:hAnsi="Asap" w:cs="Asap"/>
                        <w:sz w:val="18"/>
                        <w:szCs w:val="18"/>
                      </w:rPr>
                      <w:t>Homonna</w:t>
                    </w:r>
                    <w:proofErr w:type="spellEnd"/>
                    <w:r>
                      <w:rPr>
                        <w:rFonts w:ascii="Asap" w:hAnsi="Asap" w:cs="Asap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Asap" w:hAnsi="Asap" w:cs="Asap"/>
                        <w:sz w:val="18"/>
                        <w:szCs w:val="18"/>
                      </w:rPr>
                      <w:t>utca</w:t>
                    </w:r>
                    <w:proofErr w:type="spellEnd"/>
                    <w:r>
                      <w:rPr>
                        <w:rFonts w:ascii="Asap" w:hAnsi="Asap" w:cs="Asap"/>
                        <w:sz w:val="18"/>
                        <w:szCs w:val="18"/>
                      </w:rPr>
                      <w:t xml:space="preserve"> 2-4</w:t>
                    </w:r>
                    <w:r w:rsidRPr="00344344">
                      <w:rPr>
                        <w:rFonts w:ascii="Asap" w:hAnsi="Asap" w:cs="Asap"/>
                        <w:sz w:val="18"/>
                        <w:szCs w:val="18"/>
                      </w:rPr>
                      <w:t>.</w:t>
                    </w:r>
                  </w:p>
                  <w:p w14:paraId="6F5CD3E0" w14:textId="77777777" w:rsidR="001F5676" w:rsidRPr="00344344" w:rsidRDefault="0012233F" w:rsidP="001F5676">
                    <w:pPr>
                      <w:jc w:val="right"/>
                      <w:rPr>
                        <w:rFonts w:ascii="Asap" w:hAnsi="Asap"/>
                        <w:sz w:val="18"/>
                        <w:szCs w:val="18"/>
                      </w:rPr>
                    </w:pPr>
                    <w:r w:rsidRPr="00344344">
                      <w:rPr>
                        <w:rFonts w:ascii="Asap" w:hAnsi="Asap" w:cs="Asap Medium"/>
                        <w:color w:val="0477BD"/>
                        <w:sz w:val="18"/>
                        <w:szCs w:val="18"/>
                      </w:rPr>
                      <w:t>www.nemzetivizmu.hu</w:t>
                    </w:r>
                  </w:p>
                  <w:p w14:paraId="57393295" w14:textId="77777777" w:rsidR="001F5676" w:rsidRDefault="00C00D0D" w:rsidP="001F5676"/>
                </w:txbxContent>
              </v:textbox>
            </v:shape>
          </w:pict>
        </mc:Fallback>
      </mc:AlternateContent>
    </w:r>
  </w:p>
  <w:p w14:paraId="53B21FD0" w14:textId="77777777" w:rsidR="001F5676" w:rsidRDefault="00000000" w:rsidP="001F5676">
    <w:pPr>
      <w:pStyle w:val="lfej"/>
    </w:pPr>
  </w:p>
  <w:p w14:paraId="737B62EC" w14:textId="77777777" w:rsidR="001F5676" w:rsidRDefault="0012233F" w:rsidP="001F5676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8F49208" wp14:editId="19930BA9">
          <wp:simplePos x="0" y="0"/>
          <wp:positionH relativeFrom="column">
            <wp:posOffset>-347345</wp:posOffset>
          </wp:positionH>
          <wp:positionV relativeFrom="paragraph">
            <wp:posOffset>222250</wp:posOffset>
          </wp:positionV>
          <wp:extent cx="2169795" cy="289560"/>
          <wp:effectExtent l="0" t="0" r="1905" b="0"/>
          <wp:wrapTight wrapText="bothSides">
            <wp:wrapPolygon edited="0">
              <wp:start x="190" y="0"/>
              <wp:lineTo x="0" y="4263"/>
              <wp:lineTo x="0" y="15632"/>
              <wp:lineTo x="948" y="19895"/>
              <wp:lineTo x="2465" y="19895"/>
              <wp:lineTo x="21429" y="15632"/>
              <wp:lineTo x="21429" y="0"/>
              <wp:lineTo x="1896" y="0"/>
              <wp:lineTo x="190" y="0"/>
            </wp:wrapPolygon>
          </wp:wrapTight>
          <wp:docPr id="5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9795" cy="289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F8EFB4F" w14:textId="77777777" w:rsidR="001F5676" w:rsidRDefault="00000000" w:rsidP="001F5676">
    <w:pPr>
      <w:pStyle w:val="lfej"/>
    </w:pPr>
  </w:p>
  <w:p w14:paraId="0B4BDE0B" w14:textId="77777777" w:rsidR="001F5676" w:rsidRDefault="0012233F" w:rsidP="001F5676">
    <w:pPr>
      <w:pStyle w:val="lfej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330233" wp14:editId="74E83405">
              <wp:simplePos x="0" y="0"/>
              <wp:positionH relativeFrom="column">
                <wp:posOffset>2033905</wp:posOffset>
              </wp:positionH>
              <wp:positionV relativeFrom="paragraph">
                <wp:posOffset>15240</wp:posOffset>
              </wp:positionV>
              <wp:extent cx="4063682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063682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5941203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15pt,1.2pt" to="480.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" strokecolor="black [3200]" strokeweight=".5pt">
              <v:stroke joinstyle="miter"/>
            </v:line>
          </w:pict>
        </mc:Fallback>
      </mc:AlternateContent>
    </w:r>
  </w:p>
  <w:p w14:paraId="78920563" w14:textId="77777777" w:rsidR="001F5676" w:rsidRDefault="0000000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1607A"/>
    <w:multiLevelType w:val="hybridMultilevel"/>
    <w:tmpl w:val="04405BB2"/>
    <w:lvl w:ilvl="0" w:tplc="040E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B113464"/>
    <w:multiLevelType w:val="hybridMultilevel"/>
    <w:tmpl w:val="45A4054A"/>
    <w:lvl w:ilvl="0" w:tplc="5DC25D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AD6956"/>
    <w:multiLevelType w:val="hybridMultilevel"/>
    <w:tmpl w:val="8912E1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F2797E"/>
    <w:multiLevelType w:val="hybridMultilevel"/>
    <w:tmpl w:val="01E4EB62"/>
    <w:lvl w:ilvl="0" w:tplc="9D4875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305898"/>
    <w:multiLevelType w:val="hybridMultilevel"/>
    <w:tmpl w:val="6D6C660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677747">
    <w:abstractNumId w:val="0"/>
  </w:num>
  <w:num w:numId="2" w16cid:durableId="1036929384">
    <w:abstractNumId w:val="1"/>
  </w:num>
  <w:num w:numId="3" w16cid:durableId="1536118171">
    <w:abstractNumId w:val="3"/>
  </w:num>
  <w:num w:numId="4" w16cid:durableId="269052686">
    <w:abstractNumId w:val="2"/>
  </w:num>
  <w:num w:numId="5" w16cid:durableId="19762517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49"/>
    <w:rsid w:val="00024C56"/>
    <w:rsid w:val="00037A35"/>
    <w:rsid w:val="00050952"/>
    <w:rsid w:val="000E33FD"/>
    <w:rsid w:val="00102EC5"/>
    <w:rsid w:val="00106F6A"/>
    <w:rsid w:val="00122280"/>
    <w:rsid w:val="0012233F"/>
    <w:rsid w:val="001300D1"/>
    <w:rsid w:val="001329A0"/>
    <w:rsid w:val="00132B45"/>
    <w:rsid w:val="00145AA4"/>
    <w:rsid w:val="00197247"/>
    <w:rsid w:val="001A2201"/>
    <w:rsid w:val="001E7F35"/>
    <w:rsid w:val="00206A36"/>
    <w:rsid w:val="00245FBE"/>
    <w:rsid w:val="00272B9C"/>
    <w:rsid w:val="00281CB8"/>
    <w:rsid w:val="002A19E5"/>
    <w:rsid w:val="00310F1C"/>
    <w:rsid w:val="00396258"/>
    <w:rsid w:val="003B7B07"/>
    <w:rsid w:val="003B7D9E"/>
    <w:rsid w:val="003E5579"/>
    <w:rsid w:val="00402449"/>
    <w:rsid w:val="004025E4"/>
    <w:rsid w:val="004427B8"/>
    <w:rsid w:val="00466BC8"/>
    <w:rsid w:val="004C4C25"/>
    <w:rsid w:val="0052025C"/>
    <w:rsid w:val="00587F28"/>
    <w:rsid w:val="005921E8"/>
    <w:rsid w:val="005A5610"/>
    <w:rsid w:val="005D22B4"/>
    <w:rsid w:val="00607D1C"/>
    <w:rsid w:val="00611132"/>
    <w:rsid w:val="0063198B"/>
    <w:rsid w:val="006474BC"/>
    <w:rsid w:val="0066282A"/>
    <w:rsid w:val="00676AAB"/>
    <w:rsid w:val="00693124"/>
    <w:rsid w:val="006960F8"/>
    <w:rsid w:val="006A302E"/>
    <w:rsid w:val="006B3C69"/>
    <w:rsid w:val="006C7ECD"/>
    <w:rsid w:val="006D24CE"/>
    <w:rsid w:val="006F4BD8"/>
    <w:rsid w:val="007228AE"/>
    <w:rsid w:val="00736F96"/>
    <w:rsid w:val="007947D2"/>
    <w:rsid w:val="007C0641"/>
    <w:rsid w:val="00833C72"/>
    <w:rsid w:val="00890C88"/>
    <w:rsid w:val="008E5461"/>
    <w:rsid w:val="009215AA"/>
    <w:rsid w:val="00952A88"/>
    <w:rsid w:val="009C1D75"/>
    <w:rsid w:val="009C6A57"/>
    <w:rsid w:val="00A04ED9"/>
    <w:rsid w:val="00A06445"/>
    <w:rsid w:val="00A12302"/>
    <w:rsid w:val="00AB53C5"/>
    <w:rsid w:val="00B05BDD"/>
    <w:rsid w:val="00B16000"/>
    <w:rsid w:val="00B45FF4"/>
    <w:rsid w:val="00B53B94"/>
    <w:rsid w:val="00B55911"/>
    <w:rsid w:val="00BB08B9"/>
    <w:rsid w:val="00BE5998"/>
    <w:rsid w:val="00BF0919"/>
    <w:rsid w:val="00BF2F12"/>
    <w:rsid w:val="00C00D0D"/>
    <w:rsid w:val="00C35A20"/>
    <w:rsid w:val="00C46AB2"/>
    <w:rsid w:val="00CA5AE5"/>
    <w:rsid w:val="00CC5969"/>
    <w:rsid w:val="00CE008B"/>
    <w:rsid w:val="00D21299"/>
    <w:rsid w:val="00D32EE2"/>
    <w:rsid w:val="00D443E4"/>
    <w:rsid w:val="00D51383"/>
    <w:rsid w:val="00D64F65"/>
    <w:rsid w:val="00D7511A"/>
    <w:rsid w:val="00D90BF8"/>
    <w:rsid w:val="00D93BF2"/>
    <w:rsid w:val="00DA639F"/>
    <w:rsid w:val="00DB5859"/>
    <w:rsid w:val="00DE2A6D"/>
    <w:rsid w:val="00DE5058"/>
    <w:rsid w:val="00DE6F19"/>
    <w:rsid w:val="00DF191E"/>
    <w:rsid w:val="00E01440"/>
    <w:rsid w:val="00E20898"/>
    <w:rsid w:val="00E50BD6"/>
    <w:rsid w:val="00E63B96"/>
    <w:rsid w:val="00EB5C3D"/>
    <w:rsid w:val="00F11FF3"/>
    <w:rsid w:val="00F57C67"/>
    <w:rsid w:val="00F80211"/>
    <w:rsid w:val="00FE70BD"/>
    <w:rsid w:val="00FF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6E2B9"/>
  <w15:chartTrackingRefBased/>
  <w15:docId w15:val="{784FB846-8AEF-41D1-9B0E-52569402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E7F35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E7F35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lfejChar">
    <w:name w:val="Élőfej Char"/>
    <w:basedOn w:val="Bekezdsalapbettpusa"/>
    <w:link w:val="lfej"/>
    <w:uiPriority w:val="99"/>
    <w:rsid w:val="001E7F35"/>
  </w:style>
  <w:style w:type="paragraph" w:styleId="llb">
    <w:name w:val="footer"/>
    <w:basedOn w:val="Norml"/>
    <w:link w:val="llbChar"/>
    <w:uiPriority w:val="99"/>
    <w:unhideWhenUsed/>
    <w:rsid w:val="001E7F35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llbChar">
    <w:name w:val="Élőláb Char"/>
    <w:basedOn w:val="Bekezdsalapbettpusa"/>
    <w:link w:val="llb"/>
    <w:uiPriority w:val="99"/>
    <w:rsid w:val="001E7F35"/>
  </w:style>
  <w:style w:type="paragraph" w:customStyle="1" w:styleId="BasicParagraph">
    <w:name w:val="[Basic Paragraph]"/>
    <w:basedOn w:val="Norml"/>
    <w:uiPriority w:val="99"/>
    <w:rsid w:val="001E7F35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character" w:customStyle="1" w:styleId="normaltextrun">
    <w:name w:val="normaltextrun"/>
    <w:basedOn w:val="Bekezdsalapbettpusa"/>
    <w:rsid w:val="001E7F35"/>
  </w:style>
  <w:style w:type="character" w:customStyle="1" w:styleId="eop">
    <w:name w:val="eop"/>
    <w:basedOn w:val="Bekezdsalapbettpusa"/>
    <w:rsid w:val="001E7F35"/>
  </w:style>
  <w:style w:type="paragraph" w:styleId="Listaszerbekezds">
    <w:name w:val="List Paragraph"/>
    <w:basedOn w:val="Norml"/>
    <w:uiPriority w:val="34"/>
    <w:qFormat/>
    <w:rsid w:val="001E7F35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paragraph" w:styleId="NormlWeb">
    <w:name w:val="Normal (Web)"/>
    <w:basedOn w:val="Norml"/>
    <w:uiPriority w:val="99"/>
    <w:semiHidden/>
    <w:unhideWhenUsed/>
    <w:rsid w:val="009215A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Gruberné Trattner Angéla</dc:creator>
  <cp:keywords/>
  <dc:description/>
  <cp:lastModifiedBy>Hivatal Polgármesteri</cp:lastModifiedBy>
  <cp:revision>2</cp:revision>
  <cp:lastPrinted>2023-01-18T14:36:00Z</cp:lastPrinted>
  <dcterms:created xsi:type="dcterms:W3CDTF">2023-01-18T14:36:00Z</dcterms:created>
  <dcterms:modified xsi:type="dcterms:W3CDTF">2023-01-18T14:36:00Z</dcterms:modified>
</cp:coreProperties>
</file>